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D1" w:rsidRDefault="00DF67D1" w:rsidP="00DF67D1">
      <w:pPr>
        <w:spacing w:line="560" w:lineRule="exact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DF67D1" w:rsidRPr="00DF67D1" w:rsidRDefault="00DF67D1" w:rsidP="00DF67D1">
      <w:pPr>
        <w:spacing w:line="560" w:lineRule="exact"/>
        <w:rPr>
          <w:rFonts w:ascii="黑体" w:eastAsia="黑体" w:hAnsi="Times New Roman" w:cs="Times New Roman" w:hint="eastAsia"/>
          <w:color w:val="000000"/>
          <w:sz w:val="32"/>
          <w:szCs w:val="32"/>
        </w:rPr>
      </w:pPr>
      <w:r w:rsidRPr="00DF67D1">
        <w:rPr>
          <w:rFonts w:ascii="黑体" w:eastAsia="黑体" w:hAnsi="Times New Roman" w:cs="Times New Roman"/>
          <w:color w:val="000000"/>
          <w:sz w:val="32"/>
          <w:szCs w:val="32"/>
        </w:rPr>
        <w:t>附件</w:t>
      </w:r>
      <w:r w:rsidRPr="00DF67D1">
        <w:rPr>
          <w:rFonts w:ascii="黑体" w:eastAsia="黑体" w:hAnsi="Times New Roman" w:cs="Times New Roman" w:hint="eastAsia"/>
          <w:color w:val="000000"/>
          <w:sz w:val="32"/>
          <w:szCs w:val="32"/>
        </w:rPr>
        <w:t>3</w:t>
      </w:r>
    </w:p>
    <w:p w:rsidR="00DF67D1" w:rsidRPr="00DF67D1" w:rsidRDefault="00DF67D1" w:rsidP="00DF67D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cs="Times New Roman" w:hint="eastAsia"/>
          <w:bCs/>
          <w:color w:val="000000"/>
          <w:sz w:val="44"/>
          <w:szCs w:val="44"/>
        </w:rPr>
      </w:pPr>
      <w:r w:rsidRPr="00DF67D1">
        <w:rPr>
          <w:rFonts w:ascii="方正小标宋简体" w:eastAsia="方正小标宋简体" w:hAnsi="宋体" w:cs="Times New Roman" w:hint="eastAsia"/>
          <w:bCs/>
          <w:color w:val="000000"/>
          <w:sz w:val="44"/>
          <w:szCs w:val="44"/>
        </w:rPr>
        <w:t>2019年度全国二级注册建筑师资格考试</w:t>
      </w:r>
    </w:p>
    <w:p w:rsidR="00DF67D1" w:rsidRPr="00DF67D1" w:rsidRDefault="00DF67D1" w:rsidP="00DF67D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cs="Times New Roman" w:hint="eastAsia"/>
          <w:bCs/>
          <w:color w:val="000000"/>
          <w:sz w:val="44"/>
          <w:szCs w:val="44"/>
        </w:rPr>
      </w:pPr>
      <w:r w:rsidRPr="00DF67D1">
        <w:rPr>
          <w:rFonts w:ascii="方正小标宋简体" w:eastAsia="方正小标宋简体" w:hAnsi="宋体" w:cs="Times New Roman" w:hint="eastAsia"/>
          <w:bCs/>
          <w:color w:val="000000"/>
          <w:sz w:val="44"/>
          <w:szCs w:val="44"/>
        </w:rPr>
        <w:t>专业、学历及工作时间要求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8"/>
        <w:gridCol w:w="3065"/>
        <w:gridCol w:w="1780"/>
        <w:gridCol w:w="1021"/>
      </w:tblGrid>
      <w:tr w:rsidR="00DF67D1" w:rsidRPr="00DF67D1" w:rsidTr="004F3D69">
        <w:trPr>
          <w:cantSplit/>
          <w:trHeight w:val="1150"/>
          <w:jc w:val="center"/>
        </w:trPr>
        <w:tc>
          <w:tcPr>
            <w:tcW w:w="2979" w:type="dxa"/>
            <w:gridSpan w:val="2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4"/>
                <w:sz w:val="28"/>
                <w:szCs w:val="28"/>
              </w:rPr>
              <w:t>取得学历后</w:t>
            </w:r>
          </w:p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4"/>
                <w:sz w:val="28"/>
                <w:szCs w:val="28"/>
              </w:rPr>
              <w:t>从事建筑设计的最少时间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对应的最迟毕业年限</w:t>
            </w:r>
          </w:p>
        </w:tc>
      </w:tr>
      <w:tr w:rsidR="00DF67D1" w:rsidRPr="00DF67D1" w:rsidTr="004F3D69">
        <w:trPr>
          <w:cantSplit/>
          <w:trHeight w:val="791"/>
          <w:jc w:val="center"/>
        </w:trPr>
        <w:tc>
          <w:tcPr>
            <w:tcW w:w="11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本科</w:t>
            </w:r>
          </w:p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及</w:t>
            </w:r>
          </w:p>
          <w:p w:rsidR="00DF67D1" w:rsidRPr="00DF67D1" w:rsidRDefault="00DF67D1" w:rsidP="00DF67D1">
            <w:pPr>
              <w:spacing w:after="120" w:line="420" w:lineRule="exact"/>
              <w:jc w:val="center"/>
              <w:rPr>
                <w:rFonts w:ascii="仿宋_GB2312" w:eastAsia="宋体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宋体" w:hAnsi="Times New Roman" w:cs="Times New Roman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建筑学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大学本科（含以上）毕业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2017年</w:t>
            </w:r>
          </w:p>
        </w:tc>
      </w:tr>
      <w:tr w:rsidR="00DF67D1" w:rsidRPr="00DF67D1" w:rsidTr="004F3D69">
        <w:trPr>
          <w:cantSplit/>
          <w:trHeight w:val="766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大学本科（含以上）毕业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2016年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建筑设计技术（原建筑学、原建筑设计）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2016年</w:t>
            </w:r>
          </w:p>
        </w:tc>
      </w:tr>
      <w:tr w:rsidR="00DF67D1" w:rsidRPr="00DF67D1" w:rsidTr="004F3D69">
        <w:trPr>
          <w:cantSplit/>
          <w:trHeight w:val="74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2015年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中专</w:t>
            </w:r>
          </w:p>
        </w:tc>
        <w:tc>
          <w:tcPr>
            <w:tcW w:w="1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原建筑学、原</w:t>
            </w: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建筑设计技术</w:t>
            </w: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、原建筑设计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四年制（含高中起点三年制）毕业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2014年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三年制（含高中起点二年制）毕业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2012年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Lines="100" w:before="312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四年制（含高中起点三年制）毕业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2011年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三年制（含高中起点二年制）毕业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2009年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原建筑学、原</w:t>
            </w: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建筑设计技术</w:t>
            </w: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、原建筑设计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2011年</w:t>
            </w:r>
          </w:p>
        </w:tc>
      </w:tr>
      <w:tr w:rsidR="00DF67D1" w:rsidRPr="00DF67D1" w:rsidTr="004F3D69">
        <w:trPr>
          <w:cantSplit/>
          <w:trHeight w:val="851"/>
          <w:jc w:val="center"/>
        </w:trPr>
        <w:tc>
          <w:tcPr>
            <w:tcW w:w="1101" w:type="dxa"/>
            <w:vMerge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3065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三年制成人中专毕业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DF67D1" w:rsidRPr="00DF67D1" w:rsidRDefault="00DF67D1" w:rsidP="00DF67D1">
            <w:pPr>
              <w:spacing w:before="50" w:line="4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</w:pPr>
            <w:r w:rsidRPr="00DF67D1">
              <w:rPr>
                <w:rFonts w:ascii="仿宋_GB2312" w:eastAsia="仿宋_GB2312" w:hAnsi="Times New Roman" w:cs="Times New Roman" w:hint="eastAsia"/>
                <w:color w:val="000000"/>
                <w:spacing w:val="-6"/>
                <w:sz w:val="28"/>
                <w:szCs w:val="28"/>
              </w:rPr>
              <w:t>2009年</w:t>
            </w:r>
          </w:p>
        </w:tc>
      </w:tr>
    </w:tbl>
    <w:p w:rsid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bookmarkStart w:id="0" w:name="_GoBack"/>
      <w:bookmarkEnd w:id="0"/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注：</w:t>
      </w: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．根据《中华人民共和国注册建筑师条例实施细则》（中华人民共和国建设部令第167号）、《普通高等学校本科专业目录》（1998年版、2012年版）、《普通高等学校高职高专教育指导性专业目录》（2004年版）、《中等职业学校专业目录》（2010年版）等相关规定，</w:t>
      </w:r>
      <w:r w:rsidRPr="00DF67D1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“相近专业”：</w:t>
      </w: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；中专为建筑装饰、建筑工程施工（原工业与民用建筑）、城镇建设、古建筑修缮与仿建（原古建筑营造与修缮）。</w:t>
      </w: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2．由于教育部专业名称调整及高校自设专业的影响，难以列举所有专业名称。如专业名称不在本表内的，可由应试人员提供学校专业课程设置、培养计划等材料，按下列情况审核处理：</w:t>
      </w: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（1）主干课程设置及学时与建筑学专业一致，可参照建筑学专业相关规定报考；</w:t>
      </w: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（2）多数主干课程设置及学时与建筑学专业一致，可参照相近专业相关规定报考；</w:t>
      </w:r>
    </w:p>
    <w:p w:rsidR="00DF67D1" w:rsidRPr="00DF67D1" w:rsidRDefault="00DF67D1" w:rsidP="00DF67D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F67D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（3）主干课程设置及学时与相近专业基本一致，可参照相近专业相关规定报考。</w:t>
      </w:r>
    </w:p>
    <w:p w:rsidR="00B94E1A" w:rsidRPr="00DF67D1" w:rsidRDefault="00DF67D1"/>
    <w:sectPr w:rsidR="00B94E1A" w:rsidRPr="00DF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D1" w:rsidRDefault="00DF67D1" w:rsidP="00DF67D1">
      <w:r>
        <w:separator/>
      </w:r>
    </w:p>
  </w:endnote>
  <w:endnote w:type="continuationSeparator" w:id="0">
    <w:p w:rsidR="00DF67D1" w:rsidRDefault="00DF67D1" w:rsidP="00DF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D1" w:rsidRDefault="00DF67D1" w:rsidP="00DF67D1">
      <w:r>
        <w:separator/>
      </w:r>
    </w:p>
  </w:footnote>
  <w:footnote w:type="continuationSeparator" w:id="0">
    <w:p w:rsidR="00DF67D1" w:rsidRDefault="00DF67D1" w:rsidP="00DF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21"/>
    <w:rsid w:val="007200D2"/>
    <w:rsid w:val="00752721"/>
    <w:rsid w:val="00886FCB"/>
    <w:rsid w:val="00D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CF83DD-4A62-4CC2-BB94-A42D6487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2019-02-27T08:48:00Z</dcterms:created>
  <dcterms:modified xsi:type="dcterms:W3CDTF">2019-02-27T08:49:00Z</dcterms:modified>
</cp:coreProperties>
</file>